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color w:val="ff0000"/>
        </w:rPr>
      </w:pPr>
      <w:r w:rsidDel="00000000" w:rsidR="00000000" w:rsidRPr="00000000">
        <w:rPr>
          <w:color w:val="ff0000"/>
          <w:rtl w:val="0"/>
        </w:rPr>
        <w:t xml:space="preserve">Director </w:t>
      </w:r>
      <w:r w:rsidDel="00000000" w:rsidR="00000000" w:rsidRPr="00000000">
        <w:rPr>
          <w:color w:val="ff0000"/>
          <w:rtl w:val="0"/>
        </w:rPr>
        <w:t xml:space="preserve">Candidates, please note the following important information:</w:t>
      </w:r>
    </w:p>
    <w:p w:rsidR="00000000" w:rsidDel="00000000" w:rsidP="00000000" w:rsidRDefault="00000000" w:rsidRPr="00000000" w14:paraId="00000003">
      <w:pPr>
        <w:numPr>
          <w:ilvl w:val="0"/>
          <w:numId w:val="1"/>
        </w:numPr>
        <w:ind w:left="720" w:hanging="360"/>
        <w:rPr>
          <w:color w:val="ff0000"/>
        </w:rPr>
      </w:pPr>
      <w:r w:rsidDel="00000000" w:rsidR="00000000" w:rsidRPr="00000000">
        <w:rPr>
          <w:color w:val="ff0000"/>
          <w:rtl w:val="0"/>
        </w:rPr>
        <w:t xml:space="preserve">After the close of nominations, all candidates’ names (names only) will become public information on our website.</w:t>
      </w:r>
    </w:p>
    <w:p w:rsidR="00000000" w:rsidDel="00000000" w:rsidP="00000000" w:rsidRDefault="00000000" w:rsidRPr="00000000" w14:paraId="00000004">
      <w:pPr>
        <w:numPr>
          <w:ilvl w:val="0"/>
          <w:numId w:val="1"/>
        </w:numPr>
        <w:ind w:left="720" w:hanging="360"/>
        <w:rPr>
          <w:color w:val="ff0000"/>
        </w:rPr>
      </w:pPr>
      <w:r w:rsidDel="00000000" w:rsidR="00000000" w:rsidRPr="00000000">
        <w:rPr>
          <w:color w:val="ff0000"/>
          <w:rtl w:val="0"/>
        </w:rPr>
        <w:t xml:space="preserve">As resolved at the 2021 Annual General Meeting, voting counts have to be made available to any member who asks after the AGM.</w:t>
      </w:r>
    </w:p>
    <w:p w:rsidR="00000000" w:rsidDel="00000000" w:rsidP="00000000" w:rsidRDefault="00000000" w:rsidRPr="00000000" w14:paraId="00000005">
      <w:pPr>
        <w:numPr>
          <w:ilvl w:val="0"/>
          <w:numId w:val="1"/>
        </w:numPr>
        <w:ind w:left="720" w:hanging="360"/>
        <w:rPr>
          <w:color w:val="ff0000"/>
        </w:rPr>
      </w:pPr>
      <w:r w:rsidDel="00000000" w:rsidR="00000000" w:rsidRPr="00000000">
        <w:rPr>
          <w:color w:val="ff0000"/>
          <w:rtl w:val="0"/>
        </w:rPr>
        <w:t xml:space="preserve">All candidates are required to obtain a Director Identification Number prior to the Annual General Meeting, if they do not have one already. For more information and to apply, please go to the </w:t>
      </w:r>
      <w:hyperlink r:id="rId6">
        <w:r w:rsidDel="00000000" w:rsidR="00000000" w:rsidRPr="00000000">
          <w:rPr>
            <w:color w:val="1155cc"/>
            <w:u w:val="single"/>
            <w:rtl w:val="0"/>
          </w:rPr>
          <w:t xml:space="preserve">Australian Business Registry Service</w:t>
        </w:r>
      </w:hyperlink>
      <w:r w:rsidDel="00000000" w:rsidR="00000000" w:rsidRPr="00000000">
        <w:rPr>
          <w:color w:val="ff0000"/>
          <w:rtl w:val="0"/>
        </w:rPr>
        <w:t xml:space="preserve">.</w:t>
        <w:br w:type="textWrapping"/>
      </w:r>
      <w:r w:rsidDel="00000000" w:rsidR="00000000" w:rsidRPr="00000000">
        <w:rPr>
          <w:rtl w:val="0"/>
        </w:rPr>
      </w:r>
    </w:p>
    <w:p w:rsidR="00000000" w:rsidDel="00000000" w:rsidP="00000000" w:rsidRDefault="00000000" w:rsidRPr="00000000" w14:paraId="00000006">
      <w:pPr>
        <w:rPr>
          <w:color w:val="ff0000"/>
        </w:rPr>
      </w:pPr>
      <w:r w:rsidDel="00000000" w:rsidR="00000000" w:rsidRPr="00000000">
        <w:rPr>
          <w:rtl w:val="0"/>
        </w:rPr>
      </w:r>
    </w:p>
    <w:p w:rsidR="00000000" w:rsidDel="00000000" w:rsidP="00000000" w:rsidRDefault="00000000" w:rsidRPr="00000000" w14:paraId="00000007">
      <w:pPr>
        <w:rPr>
          <w:color w:val="ff000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b w:val="1"/>
                <w:rtl w:val="0"/>
              </w:rPr>
              <w:t xml:space="preserve">Part 1: Personal Details</w:t>
            </w:r>
            <w:r w:rsidDel="00000000" w:rsidR="00000000" w:rsidRPr="00000000">
              <w:rPr>
                <w:rtl w:val="0"/>
              </w:rPr>
              <w:t xml:space="preserve"> </w:t>
              <w:br w:type="textWrapping"/>
            </w:r>
            <w:r w:rsidDel="00000000" w:rsidR="00000000" w:rsidRPr="00000000">
              <w:rPr>
                <w:i w:val="1"/>
                <w:rtl w:val="0"/>
              </w:rPr>
              <w:t xml:space="preserve">Other than your name, your personal details will not be made public and are for the sole use by the Nomination &amp; Assessment Committee.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Telephone number:</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 address: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Are you currently a member of Amnesty International Australia? Y/N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Gender (female/male/other):</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Current residential postcode: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Age (please bold age range):       under 30 years     30 to 44 years     </w:t>
              <w:br w:type="textWrapping"/>
              <w:t xml:space="preserve">                                                    45 to 59 years      60 years or over</w:t>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Part 2: Self-assessment against key capabilities </w:t>
      </w:r>
    </w:p>
    <w:p w:rsidR="00000000" w:rsidDel="00000000" w:rsidP="00000000" w:rsidRDefault="00000000" w:rsidRPr="00000000" w14:paraId="0000001A">
      <w:pPr>
        <w:rPr>
          <w:i w:val="1"/>
        </w:rPr>
      </w:pPr>
      <w:r w:rsidDel="00000000" w:rsidR="00000000" w:rsidRPr="00000000">
        <w:rPr>
          <w:i w:val="1"/>
          <w:rtl w:val="0"/>
        </w:rPr>
        <w:t xml:space="preserve">Your answers</w:t>
      </w:r>
      <w:r w:rsidDel="00000000" w:rsidR="00000000" w:rsidRPr="00000000">
        <w:rPr>
          <w:i w:val="1"/>
          <w:rtl w:val="0"/>
        </w:rPr>
        <w:t xml:space="preserve"> will be made available to General Meeting Voters (GMVs) by 21 days before the Annual General Meeting. What you write will be shared with GMVs unredacted. Please respect the word limit.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Rating Scale used for Key Capabilities </w:t>
      </w:r>
    </w:p>
    <w:p w:rsidR="00000000" w:rsidDel="00000000" w:rsidP="00000000" w:rsidRDefault="00000000" w:rsidRPr="00000000" w14:paraId="0000001D">
      <w:pPr>
        <w:numPr>
          <w:ilvl w:val="0"/>
          <w:numId w:val="4"/>
        </w:numPr>
        <w:ind w:left="720" w:hanging="360"/>
        <w:rPr/>
      </w:pPr>
      <w:r w:rsidDel="00000000" w:rsidR="00000000" w:rsidRPr="00000000">
        <w:rPr>
          <w:rtl w:val="0"/>
        </w:rPr>
        <w:t xml:space="preserve">Low - I have limited experience in this area, am not yet at ease here and have much room to develop my ability and skill.</w:t>
      </w:r>
    </w:p>
    <w:p w:rsidR="00000000" w:rsidDel="00000000" w:rsidP="00000000" w:rsidRDefault="00000000" w:rsidRPr="00000000" w14:paraId="0000001E">
      <w:pPr>
        <w:numPr>
          <w:ilvl w:val="0"/>
          <w:numId w:val="4"/>
        </w:numPr>
        <w:ind w:left="720" w:hanging="360"/>
        <w:rPr/>
      </w:pPr>
      <w:r w:rsidDel="00000000" w:rsidR="00000000" w:rsidRPr="00000000">
        <w:rPr>
          <w:rtl w:val="0"/>
        </w:rPr>
        <w:t xml:space="preserve">Moderate - I have some experience and am moderately at ease with this competency area.</w:t>
      </w:r>
    </w:p>
    <w:p w:rsidR="00000000" w:rsidDel="00000000" w:rsidP="00000000" w:rsidRDefault="00000000" w:rsidRPr="00000000" w14:paraId="0000001F">
      <w:pPr>
        <w:numPr>
          <w:ilvl w:val="0"/>
          <w:numId w:val="4"/>
        </w:numPr>
        <w:ind w:left="720" w:hanging="360"/>
        <w:rPr/>
      </w:pPr>
      <w:r w:rsidDel="00000000" w:rsidR="00000000" w:rsidRPr="00000000">
        <w:rPr>
          <w:rtl w:val="0"/>
        </w:rPr>
        <w:t xml:space="preserve">Good - I am experienced in this area and feel comfortable with my ability and skill in this competency area.</w:t>
      </w:r>
    </w:p>
    <w:p w:rsidR="00000000" w:rsidDel="00000000" w:rsidP="00000000" w:rsidRDefault="00000000" w:rsidRPr="00000000" w14:paraId="00000020">
      <w:pPr>
        <w:numPr>
          <w:ilvl w:val="0"/>
          <w:numId w:val="4"/>
        </w:numPr>
        <w:ind w:left="720" w:hanging="360"/>
        <w:rPr/>
      </w:pPr>
      <w:r w:rsidDel="00000000" w:rsidR="00000000" w:rsidRPr="00000000">
        <w:rPr>
          <w:rtl w:val="0"/>
        </w:rPr>
        <w:t xml:space="preserve">Advanced - I am very experienced and am very comfortable with my ability and skill in this competency area.</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Please rate yourself and provide evidence against each capability area</w:t>
      </w:r>
      <w:r w:rsidDel="00000000" w:rsidR="00000000" w:rsidRPr="00000000">
        <w:rPr>
          <w:rtl w:val="0"/>
        </w:rPr>
        <w:t xml:space="preserve">:</w:t>
      </w:r>
    </w:p>
    <w:p w:rsidR="00000000" w:rsidDel="00000000" w:rsidP="00000000" w:rsidRDefault="00000000" w:rsidRPr="00000000" w14:paraId="00000028">
      <w:pPr>
        <w:rPr/>
      </w:pPr>
      <w:r w:rsidDel="00000000" w:rsidR="00000000" w:rsidRPr="00000000">
        <w:rPr>
          <w:rtl w:val="0"/>
        </w:rPr>
      </w:r>
    </w:p>
    <w:tbl>
      <w:tblPr>
        <w:tblStyle w:val="Table2"/>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500"/>
        <w:gridCol w:w="5910"/>
        <w:tblGridChange w:id="0">
          <w:tblGrid>
            <w:gridCol w:w="1500"/>
            <w:gridCol w:w="1500"/>
            <w:gridCol w:w="5910"/>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9">
            <w:pPr>
              <w:widowControl w:val="0"/>
              <w:jc w:val="center"/>
              <w:rPr/>
            </w:pPr>
            <w:r w:rsidDel="00000000" w:rsidR="00000000" w:rsidRPr="00000000">
              <w:rPr>
                <w:b w:val="1"/>
                <w:rtl w:val="0"/>
              </w:rPr>
              <w:t xml:space="preserve">Capability Area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A">
            <w:pPr>
              <w:widowControl w:val="0"/>
              <w:jc w:val="center"/>
              <w:rPr>
                <w:b w:val="1"/>
              </w:rPr>
            </w:pPr>
            <w:r w:rsidDel="00000000" w:rsidR="00000000" w:rsidRPr="00000000">
              <w:rPr>
                <w:b w:val="1"/>
                <w:rtl w:val="0"/>
              </w:rPr>
              <w:t xml:space="preserve">Rating</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B">
            <w:pPr>
              <w:widowControl w:val="0"/>
              <w:jc w:val="center"/>
              <w:rPr/>
            </w:pPr>
            <w:r w:rsidDel="00000000" w:rsidR="00000000" w:rsidRPr="00000000">
              <w:rPr>
                <w:b w:val="1"/>
                <w:rtl w:val="0"/>
              </w:rPr>
              <w:t xml:space="preserve">Please provide evidence or relevant skills and experience (up to 150 words)</w:t>
            </w:r>
            <w:r w:rsidDel="00000000" w:rsidR="00000000" w:rsidRPr="00000000">
              <w:rPr>
                <w:rtl w:val="0"/>
              </w:rPr>
            </w:r>
          </w:p>
        </w:tc>
      </w:tr>
      <w:tr>
        <w:trPr>
          <w:cantSplit w:val="0"/>
          <w:trHeight w:val="23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C">
            <w:pPr>
              <w:widowControl w:val="0"/>
              <w:rPr/>
            </w:pPr>
            <w:r w:rsidDel="00000000" w:rsidR="00000000" w:rsidRPr="00000000">
              <w:rPr>
                <w:rtl w:val="0"/>
              </w:rPr>
              <w:t xml:space="preserve">Activism</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D">
            <w:pPr>
              <w:widowControl w:val="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2E">
            <w:pPr>
              <w:widowControl w:val="0"/>
              <w:rPr/>
            </w:pPr>
            <w:r w:rsidDel="00000000" w:rsidR="00000000" w:rsidRPr="00000000">
              <w:rPr>
                <w:rtl w:val="0"/>
              </w:rPr>
            </w:r>
          </w:p>
          <w:p w:rsidR="00000000" w:rsidDel="00000000" w:rsidP="00000000" w:rsidRDefault="00000000" w:rsidRPr="00000000" w14:paraId="0000002F">
            <w:pPr>
              <w:widowControl w:val="0"/>
              <w:rPr/>
            </w:pPr>
            <w:r w:rsidDel="00000000" w:rsidR="00000000" w:rsidRPr="00000000">
              <w:rPr>
                <w:rtl w:val="0"/>
              </w:rPr>
            </w:r>
          </w:p>
        </w:tc>
      </w:tr>
      <w:tr>
        <w:trPr>
          <w:cantSplit w:val="0"/>
          <w:trHeight w:val="133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0">
            <w:pPr>
              <w:widowControl w:val="0"/>
              <w:rPr/>
            </w:pPr>
            <w:r w:rsidDel="00000000" w:rsidR="00000000" w:rsidRPr="00000000">
              <w:rPr>
                <w:rtl w:val="0"/>
              </w:rPr>
              <w:t xml:space="preserve">Strategy,  Planning &amp; Evaluation</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1">
            <w:pPr>
              <w:widowControl w:val="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2">
            <w:pPr>
              <w:widowControl w:val="0"/>
              <w:rPr/>
            </w:pPr>
            <w:r w:rsidDel="00000000" w:rsidR="00000000" w:rsidRPr="00000000">
              <w:rPr>
                <w:rtl w:val="0"/>
              </w:rPr>
            </w:r>
          </w:p>
        </w:tc>
      </w:tr>
      <w:tr>
        <w:trPr>
          <w:cantSplit w:val="0"/>
          <w:trHeight w:val="8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3">
            <w:pPr>
              <w:widowControl w:val="0"/>
              <w:rPr/>
            </w:pPr>
            <w:r w:rsidDel="00000000" w:rsidR="00000000" w:rsidRPr="00000000">
              <w:rPr>
                <w:rtl w:val="0"/>
              </w:rPr>
              <w:t xml:space="preserve">Governance</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4">
            <w:pPr>
              <w:widowControl w:val="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5">
            <w:pPr>
              <w:widowControl w:val="0"/>
              <w:rPr/>
            </w:pPr>
            <w:r w:rsidDel="00000000" w:rsidR="00000000" w:rsidRPr="00000000">
              <w:rPr>
                <w:rtl w:val="0"/>
              </w:rPr>
            </w:r>
          </w:p>
          <w:p w:rsidR="00000000" w:rsidDel="00000000" w:rsidP="00000000" w:rsidRDefault="00000000" w:rsidRPr="00000000" w14:paraId="00000036">
            <w:pPr>
              <w:widowControl w:val="0"/>
              <w:rPr/>
            </w:pPr>
            <w:r w:rsidDel="00000000" w:rsidR="00000000" w:rsidRPr="00000000">
              <w:rPr>
                <w:rtl w:val="0"/>
              </w:rPr>
            </w:r>
          </w:p>
          <w:p w:rsidR="00000000" w:rsidDel="00000000" w:rsidP="00000000" w:rsidRDefault="00000000" w:rsidRPr="00000000" w14:paraId="00000037">
            <w:pPr>
              <w:widowControl w:val="0"/>
              <w:rPr/>
            </w:pPr>
            <w:r w:rsidDel="00000000" w:rsidR="00000000" w:rsidRPr="00000000">
              <w:rPr>
                <w:rtl w:val="0"/>
              </w:rPr>
            </w:r>
          </w:p>
          <w:p w:rsidR="00000000" w:rsidDel="00000000" w:rsidP="00000000" w:rsidRDefault="00000000" w:rsidRPr="00000000" w14:paraId="00000038">
            <w:pPr>
              <w:widowControl w:val="0"/>
              <w:rPr/>
            </w:pPr>
            <w:r w:rsidDel="00000000" w:rsidR="00000000" w:rsidRPr="00000000">
              <w:rPr>
                <w:rtl w:val="0"/>
              </w:rPr>
            </w:r>
          </w:p>
          <w:p w:rsidR="00000000" w:rsidDel="00000000" w:rsidP="00000000" w:rsidRDefault="00000000" w:rsidRPr="00000000" w14:paraId="00000039">
            <w:pPr>
              <w:widowControl w:val="0"/>
              <w:rPr/>
            </w:pPr>
            <w:r w:rsidDel="00000000" w:rsidR="00000000" w:rsidRPr="00000000">
              <w:rPr>
                <w:rtl w:val="0"/>
              </w:rPr>
            </w:r>
          </w:p>
          <w:p w:rsidR="00000000" w:rsidDel="00000000" w:rsidP="00000000" w:rsidRDefault="00000000" w:rsidRPr="00000000" w14:paraId="0000003A">
            <w:pPr>
              <w:widowControl w:val="0"/>
              <w:rPr/>
            </w:pPr>
            <w:r w:rsidDel="00000000" w:rsidR="00000000" w:rsidRPr="00000000">
              <w:rPr>
                <w:rtl w:val="0"/>
              </w:rPr>
            </w:r>
          </w:p>
        </w:tc>
      </w:tr>
      <w:tr>
        <w:trPr>
          <w:cantSplit w:val="0"/>
          <w:trHeight w:val="159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B">
            <w:pPr>
              <w:widowControl w:val="0"/>
              <w:rPr/>
            </w:pPr>
            <w:r w:rsidDel="00000000" w:rsidR="00000000" w:rsidRPr="00000000">
              <w:rPr>
                <w:rtl w:val="0"/>
              </w:rPr>
              <w:t xml:space="preserve">Risk and Compliance</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C">
            <w:pPr>
              <w:widowControl w:val="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D">
            <w:pPr>
              <w:widowControl w:val="0"/>
              <w:rPr/>
            </w:pPr>
            <w:r w:rsidDel="00000000" w:rsidR="00000000" w:rsidRPr="00000000">
              <w:rPr>
                <w:rtl w:val="0"/>
              </w:rPr>
            </w:r>
          </w:p>
        </w:tc>
      </w:tr>
      <w:tr>
        <w:trPr>
          <w:cantSplit w:val="0"/>
          <w:trHeight w:val="159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E">
            <w:pPr>
              <w:widowControl w:val="0"/>
              <w:rPr/>
            </w:pPr>
            <w:r w:rsidDel="00000000" w:rsidR="00000000" w:rsidRPr="00000000">
              <w:rPr>
                <w:rtl w:val="0"/>
              </w:rPr>
              <w:t xml:space="preserve">Legal</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F">
            <w:pPr>
              <w:widowControl w:val="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0">
            <w:pPr>
              <w:widowControl w:val="0"/>
              <w:rPr/>
            </w:pPr>
            <w:r w:rsidDel="00000000" w:rsidR="00000000" w:rsidRPr="00000000">
              <w:rPr>
                <w:rtl w:val="0"/>
              </w:rPr>
            </w:r>
          </w:p>
        </w:tc>
      </w:tr>
      <w:tr>
        <w:trPr>
          <w:cantSplit w:val="0"/>
          <w:trHeight w:val="285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1">
            <w:pPr>
              <w:widowControl w:val="0"/>
              <w:rPr/>
            </w:pPr>
            <w:r w:rsidDel="00000000" w:rsidR="00000000" w:rsidRPr="00000000">
              <w:rPr>
                <w:rtl w:val="0"/>
              </w:rPr>
              <w:t xml:space="preserve">Financial literacy</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2">
            <w:pPr>
              <w:widowControl w:val="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3">
            <w:pPr>
              <w:widowControl w:val="0"/>
              <w:rPr/>
            </w:pPr>
            <w:r w:rsidDel="00000000" w:rsidR="00000000" w:rsidRPr="00000000">
              <w:rPr>
                <w:rtl w:val="0"/>
              </w:rPr>
            </w:r>
          </w:p>
        </w:tc>
      </w:tr>
      <w:tr>
        <w:trPr>
          <w:cantSplit w:val="0"/>
          <w:trHeight w:val="360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4">
            <w:pPr>
              <w:widowControl w:val="0"/>
              <w:rPr/>
            </w:pPr>
            <w:r w:rsidDel="00000000" w:rsidR="00000000" w:rsidRPr="00000000">
              <w:rPr>
                <w:rtl w:val="0"/>
              </w:rPr>
              <w:t xml:space="preserve">Financial Performance</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5">
            <w:pPr>
              <w:widowControl w:val="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6">
            <w:pPr>
              <w:widowControl w:val="0"/>
              <w:rPr/>
            </w:pPr>
            <w:r w:rsidDel="00000000" w:rsidR="00000000" w:rsidRPr="00000000">
              <w:rPr>
                <w:rtl w:val="0"/>
              </w:rPr>
            </w:r>
          </w:p>
        </w:tc>
      </w:tr>
      <w:tr>
        <w:trPr>
          <w:cantSplit w:val="0"/>
          <w:trHeight w:val="259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7">
            <w:pPr>
              <w:widowControl w:val="0"/>
              <w:rPr/>
            </w:pPr>
            <w:r w:rsidDel="00000000" w:rsidR="00000000" w:rsidRPr="00000000">
              <w:rPr>
                <w:rtl w:val="0"/>
              </w:rPr>
              <w:t xml:space="preserve">Marketing &amp; Communications</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8">
            <w:pPr>
              <w:widowControl w:val="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9">
            <w:pPr>
              <w:widowControl w:val="0"/>
              <w:rPr/>
            </w:pPr>
            <w:r w:rsidDel="00000000" w:rsidR="00000000" w:rsidRPr="00000000">
              <w:rPr>
                <w:rtl w:val="0"/>
              </w:rPr>
            </w:r>
          </w:p>
        </w:tc>
      </w:tr>
      <w:tr>
        <w:trPr>
          <w:cantSplit w:val="0"/>
          <w:trHeight w:val="360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A">
            <w:pPr>
              <w:widowControl w:val="0"/>
              <w:rPr/>
            </w:pPr>
            <w:r w:rsidDel="00000000" w:rsidR="00000000" w:rsidRPr="00000000">
              <w:rPr>
                <w:rtl w:val="0"/>
              </w:rPr>
              <w:t xml:space="preserve">Human Resource Management</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B">
            <w:pPr>
              <w:widowControl w:val="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C">
            <w:pPr>
              <w:widowControl w:val="0"/>
              <w:rPr/>
            </w:pPr>
            <w:r w:rsidDel="00000000" w:rsidR="00000000" w:rsidRPr="00000000">
              <w:rPr>
                <w:rtl w:val="0"/>
              </w:rPr>
            </w:r>
          </w:p>
        </w:tc>
      </w:tr>
      <w:tr>
        <w:trPr>
          <w:cantSplit w:val="0"/>
          <w:trHeight w:val="8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D">
            <w:pPr>
              <w:widowControl w:val="0"/>
              <w:rPr/>
            </w:pPr>
            <w:r w:rsidDel="00000000" w:rsidR="00000000" w:rsidRPr="00000000">
              <w:rPr>
                <w:rtl w:val="0"/>
              </w:rPr>
              <w:t xml:space="preserve">Technology / Digital and Data Analytics</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E">
            <w:pPr>
              <w:widowControl w:val="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F">
            <w:pPr>
              <w:widowControl w:val="0"/>
              <w:rPr/>
            </w:pPr>
            <w:r w:rsidDel="00000000" w:rsidR="00000000" w:rsidRPr="00000000">
              <w:rPr>
                <w:rtl w:val="0"/>
              </w:rPr>
            </w:r>
          </w:p>
        </w:tc>
      </w:tr>
      <w:tr>
        <w:trPr>
          <w:cantSplit w:val="0"/>
          <w:trHeight w:val="309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0">
            <w:pPr>
              <w:widowControl w:val="0"/>
              <w:rPr/>
            </w:pPr>
            <w:r w:rsidDel="00000000" w:rsidR="00000000" w:rsidRPr="00000000">
              <w:rPr>
                <w:rtl w:val="0"/>
              </w:rPr>
              <w:t xml:space="preserve">Human Rights and International Law</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1">
            <w:pPr>
              <w:widowControl w:val="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2">
            <w:pPr>
              <w:widowControl w:val="0"/>
              <w:rPr/>
            </w:pPr>
            <w:r w:rsidDel="00000000" w:rsidR="00000000" w:rsidRPr="00000000">
              <w:rPr>
                <w:rtl w:val="0"/>
              </w:rPr>
            </w:r>
          </w:p>
        </w:tc>
      </w:tr>
      <w:tr>
        <w:trPr>
          <w:cantSplit w:val="0"/>
          <w:trHeight w:val="57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3">
            <w:pPr>
              <w:widowControl w:val="0"/>
              <w:rPr/>
            </w:pPr>
            <w:r w:rsidDel="00000000" w:rsidR="00000000" w:rsidRPr="00000000">
              <w:rPr>
                <w:rtl w:val="0"/>
              </w:rPr>
              <w:t xml:space="preserve">Expertise at a senior level</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4">
            <w:pPr>
              <w:widowControl w:val="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5">
            <w:pPr>
              <w:widowControl w:val="0"/>
              <w:rPr/>
            </w:pPr>
            <w:r w:rsidDel="00000000" w:rsidR="00000000" w:rsidRPr="00000000">
              <w:rPr>
                <w:rtl w:val="0"/>
              </w:rPr>
            </w:r>
          </w:p>
        </w:tc>
      </w:tr>
      <w:tr>
        <w:trPr>
          <w:cantSplit w:val="0"/>
          <w:trHeight w:val="183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6">
            <w:pPr>
              <w:widowControl w:val="0"/>
              <w:rPr/>
            </w:pPr>
            <w:r w:rsidDel="00000000" w:rsidR="00000000" w:rsidRPr="00000000">
              <w:rPr>
                <w:rtl w:val="0"/>
              </w:rPr>
              <w:t xml:space="preserve">Membership</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7">
            <w:pPr>
              <w:widowControl w:val="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8">
            <w:pPr>
              <w:widowControl w:val="0"/>
              <w:rPr/>
            </w:pPr>
            <w:r w:rsidDel="00000000" w:rsidR="00000000" w:rsidRPr="00000000">
              <w:rPr>
                <w:rtl w:val="0"/>
              </w:rPr>
            </w:r>
          </w:p>
        </w:tc>
      </w:tr>
      <w:tr>
        <w:trPr>
          <w:cantSplit w:val="0"/>
          <w:trHeight w:val="8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9">
            <w:pPr>
              <w:widowControl w:val="0"/>
              <w:rPr/>
            </w:pPr>
            <w:r w:rsidDel="00000000" w:rsidR="00000000" w:rsidRPr="00000000">
              <w:rPr>
                <w:rtl w:val="0"/>
              </w:rPr>
              <w:t xml:space="preserve">AIA or AI experience</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A">
            <w:pPr>
              <w:widowControl w:val="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B">
            <w:pPr>
              <w:widowControl w:val="0"/>
              <w:rPr/>
            </w:pPr>
            <w:r w:rsidDel="00000000" w:rsidR="00000000" w:rsidRPr="00000000">
              <w:rPr>
                <w:rtl w:val="0"/>
              </w:rPr>
            </w:r>
          </w:p>
        </w:tc>
      </w:tr>
      <w:tr>
        <w:trPr>
          <w:cantSplit w:val="0"/>
          <w:trHeight w:val="133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C">
            <w:pPr>
              <w:widowControl w:val="0"/>
              <w:rPr/>
            </w:pPr>
            <w:r w:rsidDel="00000000" w:rsidR="00000000" w:rsidRPr="00000000">
              <w:rPr>
                <w:rtl w:val="0"/>
              </w:rPr>
              <w:t xml:space="preserve">Fundraising</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D">
            <w:pPr>
              <w:widowControl w:val="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E">
            <w:pPr>
              <w:widowControl w:val="0"/>
              <w:rPr/>
            </w:pPr>
            <w:r w:rsidDel="00000000" w:rsidR="00000000" w:rsidRPr="00000000">
              <w:rPr>
                <w:rtl w:val="0"/>
              </w:rPr>
            </w:r>
          </w:p>
        </w:tc>
      </w:tr>
    </w:tbl>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b w:val="1"/>
          <w:rtl w:val="0"/>
        </w:rPr>
        <w:t xml:space="preserve">Part 3: Personal attributes</w:t>
      </w:r>
    </w:p>
    <w:p w:rsidR="00000000" w:rsidDel="00000000" w:rsidP="00000000" w:rsidRDefault="00000000" w:rsidRPr="00000000" w14:paraId="00000061">
      <w:pPr>
        <w:rPr>
          <w:i w:val="1"/>
        </w:rPr>
      </w:pPr>
      <w:r w:rsidDel="00000000" w:rsidR="00000000" w:rsidRPr="00000000">
        <w:rPr>
          <w:i w:val="1"/>
          <w:rtl w:val="0"/>
        </w:rPr>
        <w:t xml:space="preserve">Your answers </w:t>
      </w:r>
      <w:r w:rsidDel="00000000" w:rsidR="00000000" w:rsidRPr="00000000">
        <w:rPr>
          <w:i w:val="1"/>
          <w:rtl w:val="0"/>
        </w:rPr>
        <w:t xml:space="preserve">will be made available to General Meeting Voters (GMVs) by 21 days before the Annual General Meeting. What you write will be shared with GMVs unredacted. Please respect the word limit.</w:t>
      </w:r>
    </w:p>
    <w:p w:rsidR="00000000" w:rsidDel="00000000" w:rsidP="00000000" w:rsidRDefault="00000000" w:rsidRPr="00000000" w14:paraId="00000062">
      <w:pPr>
        <w:rPr>
          <w:i w:val="1"/>
        </w:rPr>
      </w:pPr>
      <w:r w:rsidDel="00000000" w:rsidR="00000000" w:rsidRPr="00000000">
        <w:rPr>
          <w:rtl w:val="0"/>
        </w:rPr>
      </w:r>
    </w:p>
    <w:p w:rsidR="00000000" w:rsidDel="00000000" w:rsidP="00000000" w:rsidRDefault="00000000" w:rsidRPr="00000000" w14:paraId="00000063">
      <w:pPr>
        <w:numPr>
          <w:ilvl w:val="0"/>
          <w:numId w:val="5"/>
        </w:numPr>
        <w:ind w:left="720" w:hanging="360"/>
        <w:rPr>
          <w:u w:val="none"/>
        </w:rPr>
      </w:pPr>
      <w:r w:rsidDel="00000000" w:rsidR="00000000" w:rsidRPr="00000000">
        <w:rPr>
          <w:rtl w:val="0"/>
        </w:rPr>
        <w:t xml:space="preserve">Human Rights advocate</w:t>
      </w:r>
    </w:p>
    <w:p w:rsidR="00000000" w:rsidDel="00000000" w:rsidP="00000000" w:rsidRDefault="00000000" w:rsidRPr="00000000" w14:paraId="00000064">
      <w:pPr>
        <w:numPr>
          <w:ilvl w:val="0"/>
          <w:numId w:val="5"/>
        </w:numPr>
        <w:ind w:left="720" w:hanging="360"/>
        <w:rPr>
          <w:u w:val="none"/>
        </w:rPr>
      </w:pPr>
      <w:r w:rsidDel="00000000" w:rsidR="00000000" w:rsidRPr="00000000">
        <w:rPr>
          <w:rtl w:val="0"/>
        </w:rPr>
        <w:t xml:space="preserve">Integrity (ethics)</w:t>
      </w:r>
    </w:p>
    <w:p w:rsidR="00000000" w:rsidDel="00000000" w:rsidP="00000000" w:rsidRDefault="00000000" w:rsidRPr="00000000" w14:paraId="00000065">
      <w:pPr>
        <w:numPr>
          <w:ilvl w:val="0"/>
          <w:numId w:val="5"/>
        </w:numPr>
        <w:ind w:left="720" w:hanging="360"/>
        <w:rPr>
          <w:u w:val="none"/>
        </w:rPr>
      </w:pPr>
      <w:r w:rsidDel="00000000" w:rsidR="00000000" w:rsidRPr="00000000">
        <w:rPr>
          <w:rtl w:val="0"/>
        </w:rPr>
        <w:t xml:space="preserve">Effective communicator</w:t>
      </w:r>
    </w:p>
    <w:p w:rsidR="00000000" w:rsidDel="00000000" w:rsidP="00000000" w:rsidRDefault="00000000" w:rsidRPr="00000000" w14:paraId="00000066">
      <w:pPr>
        <w:numPr>
          <w:ilvl w:val="0"/>
          <w:numId w:val="5"/>
        </w:numPr>
        <w:ind w:left="720" w:hanging="360"/>
        <w:rPr>
          <w:u w:val="none"/>
        </w:rPr>
      </w:pPr>
      <w:r w:rsidDel="00000000" w:rsidR="00000000" w:rsidRPr="00000000">
        <w:rPr>
          <w:rtl w:val="0"/>
        </w:rPr>
        <w:t xml:space="preserve">Contributor and committed team player</w:t>
      </w:r>
    </w:p>
    <w:p w:rsidR="00000000" w:rsidDel="00000000" w:rsidP="00000000" w:rsidRDefault="00000000" w:rsidRPr="00000000" w14:paraId="00000067">
      <w:pPr>
        <w:numPr>
          <w:ilvl w:val="0"/>
          <w:numId w:val="5"/>
        </w:numPr>
        <w:ind w:left="720" w:hanging="360"/>
        <w:rPr>
          <w:u w:val="none"/>
        </w:rPr>
      </w:pPr>
      <w:r w:rsidDel="00000000" w:rsidR="00000000" w:rsidRPr="00000000">
        <w:rPr>
          <w:rtl w:val="0"/>
        </w:rPr>
        <w:t xml:space="preserve">Influencer and negotiator</w:t>
      </w:r>
    </w:p>
    <w:p w:rsidR="00000000" w:rsidDel="00000000" w:rsidP="00000000" w:rsidRDefault="00000000" w:rsidRPr="00000000" w14:paraId="00000068">
      <w:pPr>
        <w:numPr>
          <w:ilvl w:val="0"/>
          <w:numId w:val="5"/>
        </w:numPr>
        <w:ind w:left="720" w:hanging="360"/>
        <w:rPr>
          <w:u w:val="none"/>
        </w:rPr>
      </w:pPr>
      <w:r w:rsidDel="00000000" w:rsidR="00000000" w:rsidRPr="00000000">
        <w:rPr>
          <w:rtl w:val="0"/>
        </w:rPr>
        <w:t xml:space="preserve">Critical and innovative thinker</w:t>
      </w:r>
    </w:p>
    <w:p w:rsidR="00000000" w:rsidDel="00000000" w:rsidP="00000000" w:rsidRDefault="00000000" w:rsidRPr="00000000" w14:paraId="00000069">
      <w:pPr>
        <w:numPr>
          <w:ilvl w:val="0"/>
          <w:numId w:val="5"/>
        </w:numPr>
        <w:ind w:left="720" w:hanging="360"/>
        <w:rPr>
          <w:u w:val="none"/>
        </w:rPr>
      </w:pPr>
      <w:r w:rsidDel="00000000" w:rsidR="00000000" w:rsidRPr="00000000">
        <w:rPr>
          <w:rtl w:val="0"/>
        </w:rPr>
        <w:t xml:space="preserve">Leader</w:t>
      </w:r>
    </w:p>
    <w:p w:rsidR="00000000" w:rsidDel="00000000" w:rsidP="00000000" w:rsidRDefault="00000000" w:rsidRPr="00000000" w14:paraId="0000006A">
      <w:pPr>
        <w:numPr>
          <w:ilvl w:val="0"/>
          <w:numId w:val="5"/>
        </w:numPr>
        <w:ind w:left="720" w:hanging="360"/>
        <w:rPr>
          <w:u w:val="none"/>
        </w:rPr>
      </w:pPr>
      <w:r w:rsidDel="00000000" w:rsidR="00000000" w:rsidRPr="00000000">
        <w:rPr>
          <w:rtl w:val="0"/>
        </w:rPr>
        <w:t xml:space="preserve">Personal commitment to diversity and inclusion</w:t>
      </w:r>
    </w:p>
    <w:p w:rsidR="00000000" w:rsidDel="00000000" w:rsidP="00000000" w:rsidRDefault="00000000" w:rsidRPr="00000000" w14:paraId="0000006B">
      <w:pPr>
        <w:numPr>
          <w:ilvl w:val="0"/>
          <w:numId w:val="5"/>
        </w:numPr>
        <w:ind w:left="720" w:hanging="360"/>
        <w:rPr>
          <w:u w:val="none"/>
        </w:rPr>
      </w:pPr>
      <w:r w:rsidDel="00000000" w:rsidR="00000000" w:rsidRPr="00000000">
        <w:rPr>
          <w:rtl w:val="0"/>
        </w:rPr>
        <w:t xml:space="preserve">Demonstrated commitment to</w:t>
      </w:r>
      <w:hyperlink r:id="rId7">
        <w:r w:rsidDel="00000000" w:rsidR="00000000" w:rsidRPr="00000000">
          <w:rPr>
            <w:color w:val="1155cc"/>
            <w:u w:val="single"/>
            <w:rtl w:val="0"/>
          </w:rPr>
          <w:t xml:space="preserve"> AIA’s Values and Behaviours Charter</w:t>
        </w:r>
      </w:hyperlink>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Please provide evidence of your strengths and relevant skills and experience in the seven personal attributes (up to 250 words):</w:t>
      </w:r>
    </w:p>
    <w:p w:rsidR="00000000" w:rsidDel="00000000" w:rsidP="00000000" w:rsidRDefault="00000000" w:rsidRPr="00000000" w14:paraId="0000006E">
      <w:pPr>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b w:val="1"/>
          <w:rtl w:val="0"/>
        </w:rPr>
        <w:t xml:space="preserve">Part 4: Diversity and lived experience</w:t>
      </w:r>
    </w:p>
    <w:p w:rsidR="00000000" w:rsidDel="00000000" w:rsidP="00000000" w:rsidRDefault="00000000" w:rsidRPr="00000000" w14:paraId="00000077">
      <w:pPr>
        <w:rPr>
          <w:i w:val="1"/>
        </w:rPr>
      </w:pPr>
      <w:r w:rsidDel="00000000" w:rsidR="00000000" w:rsidRPr="00000000">
        <w:rPr>
          <w:i w:val="1"/>
          <w:rtl w:val="0"/>
        </w:rPr>
        <w:t xml:space="preserve">Your answers will be made available to General Meeting Voters (GMVs) by 21 days before the Annual General Meeting. What you write will be shared with GMVs unredacted. Please respect the word limit.</w:t>
      </w:r>
    </w:p>
    <w:p w:rsidR="00000000" w:rsidDel="00000000" w:rsidP="00000000" w:rsidRDefault="00000000" w:rsidRPr="00000000" w14:paraId="00000078">
      <w:pPr>
        <w:rPr>
          <w:i w:val="1"/>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AI Australia is committed to a culture that values and embraces diversity and inclusion throughout all levels of the organisation.</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b w:val="1"/>
          <w:rtl w:val="0"/>
        </w:rPr>
        <w:t xml:space="preserve">Diversity</w:t>
      </w:r>
      <w:r w:rsidDel="00000000" w:rsidR="00000000" w:rsidRPr="00000000">
        <w:rPr>
          <w:rtl w:val="0"/>
        </w:rPr>
        <w:t xml:space="preserve"> refers to the unique differences, capabilities and experiences that individuals bring to the workplace and the Board. These differences are broad and include, but are not limited to, sex and gender identity, race or cultural identity , age, sexual orientation, religion, disability status, rights holders and regions (metro, regional, rural and remote), education, socio-economic status, thinking style, and relationship or caring status.</w:t>
      </w:r>
    </w:p>
    <w:p w:rsidR="00000000" w:rsidDel="00000000" w:rsidP="00000000" w:rsidRDefault="00000000" w:rsidRPr="00000000" w14:paraId="0000007C">
      <w:pPr>
        <w:rPr>
          <w:b w:val="1"/>
        </w:rPr>
      </w:pPr>
      <w:r w:rsidDel="00000000" w:rsidR="00000000" w:rsidRPr="00000000">
        <w:rPr>
          <w:rtl w:val="0"/>
        </w:rPr>
      </w:r>
    </w:p>
    <w:p w:rsidR="00000000" w:rsidDel="00000000" w:rsidP="00000000" w:rsidRDefault="00000000" w:rsidRPr="00000000" w14:paraId="0000007D">
      <w:pPr>
        <w:rPr/>
      </w:pPr>
      <w:r w:rsidDel="00000000" w:rsidR="00000000" w:rsidRPr="00000000">
        <w:rPr>
          <w:b w:val="1"/>
          <w:rtl w:val="0"/>
        </w:rPr>
        <w:t xml:space="preserve">Inclusion</w:t>
      </w:r>
      <w:r w:rsidDel="00000000" w:rsidR="00000000" w:rsidRPr="00000000">
        <w:rPr>
          <w:rtl w:val="0"/>
        </w:rPr>
        <w:t xml:space="preserve"> refers to creating an environment where people feel respected, connected to one another, do meaningful work and where they have opportunities for development. It’s an environment that actively seeks and values the richness that different identities, ideas and perspectives can bring to an organisation. AI Australia’s commitment is to build a fair, equitable, healthy and engaging culture where differences are embraced and leveraged and where there is alignment between words and actions.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Diversity and inclusion are recognised as being essential to a high performing organisation which also aims to represent a diverse membership.</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Diverse thinking and differing perspectives are recognised as:</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numPr>
          <w:ilvl w:val="0"/>
          <w:numId w:val="2"/>
        </w:numPr>
        <w:ind w:left="720" w:hanging="360"/>
        <w:rPr>
          <w:u w:val="none"/>
        </w:rPr>
      </w:pPr>
      <w:r w:rsidDel="00000000" w:rsidR="00000000" w:rsidRPr="00000000">
        <w:rPr>
          <w:rtl w:val="0"/>
        </w:rPr>
        <w:t xml:space="preserve">Contributing to improved decision-making</w:t>
      </w:r>
    </w:p>
    <w:p w:rsidR="00000000" w:rsidDel="00000000" w:rsidP="00000000" w:rsidRDefault="00000000" w:rsidRPr="00000000" w14:paraId="00000084">
      <w:pPr>
        <w:numPr>
          <w:ilvl w:val="0"/>
          <w:numId w:val="2"/>
        </w:numPr>
        <w:ind w:left="720" w:hanging="360"/>
        <w:rPr>
          <w:u w:val="none"/>
        </w:rPr>
      </w:pPr>
      <w:r w:rsidDel="00000000" w:rsidR="00000000" w:rsidRPr="00000000">
        <w:rPr>
          <w:rtl w:val="0"/>
        </w:rPr>
        <w:t xml:space="preserve">Resisting groupthink</w:t>
      </w:r>
    </w:p>
    <w:p w:rsidR="00000000" w:rsidDel="00000000" w:rsidP="00000000" w:rsidRDefault="00000000" w:rsidRPr="00000000" w14:paraId="00000085">
      <w:pPr>
        <w:numPr>
          <w:ilvl w:val="0"/>
          <w:numId w:val="2"/>
        </w:numPr>
        <w:ind w:left="720" w:hanging="360"/>
        <w:rPr>
          <w:u w:val="none"/>
        </w:rPr>
      </w:pPr>
      <w:r w:rsidDel="00000000" w:rsidR="00000000" w:rsidRPr="00000000">
        <w:rPr>
          <w:rtl w:val="0"/>
        </w:rPr>
        <w:t xml:space="preserve">Broadening the talent pool</w:t>
      </w:r>
    </w:p>
    <w:p w:rsidR="00000000" w:rsidDel="00000000" w:rsidP="00000000" w:rsidRDefault="00000000" w:rsidRPr="00000000" w14:paraId="00000086">
      <w:pPr>
        <w:numPr>
          <w:ilvl w:val="0"/>
          <w:numId w:val="2"/>
        </w:numPr>
        <w:ind w:left="720" w:hanging="360"/>
        <w:rPr>
          <w:u w:val="none"/>
        </w:rPr>
      </w:pPr>
      <w:r w:rsidDel="00000000" w:rsidR="00000000" w:rsidRPr="00000000">
        <w:rPr>
          <w:rtl w:val="0"/>
        </w:rPr>
        <w:t xml:space="preserve">Reducing risk</w:t>
      </w:r>
    </w:p>
    <w:p w:rsidR="00000000" w:rsidDel="00000000" w:rsidP="00000000" w:rsidRDefault="00000000" w:rsidRPr="00000000" w14:paraId="00000087">
      <w:pPr>
        <w:numPr>
          <w:ilvl w:val="0"/>
          <w:numId w:val="2"/>
        </w:numPr>
        <w:ind w:left="720" w:hanging="360"/>
        <w:rPr>
          <w:u w:val="none"/>
        </w:rPr>
      </w:pPr>
      <w:r w:rsidDel="00000000" w:rsidR="00000000" w:rsidRPr="00000000">
        <w:rPr>
          <w:rtl w:val="0"/>
        </w:rPr>
        <w:t xml:space="preserve">Contributing to leading governance practice</w:t>
      </w:r>
    </w:p>
    <w:p w:rsidR="00000000" w:rsidDel="00000000" w:rsidP="00000000" w:rsidRDefault="00000000" w:rsidRPr="00000000" w14:paraId="00000088">
      <w:pPr>
        <w:numPr>
          <w:ilvl w:val="0"/>
          <w:numId w:val="2"/>
        </w:numPr>
        <w:ind w:left="720" w:hanging="360"/>
        <w:rPr>
          <w:u w:val="none"/>
        </w:rPr>
      </w:pPr>
      <w:r w:rsidDel="00000000" w:rsidR="00000000" w:rsidRPr="00000000">
        <w:rPr>
          <w:rtl w:val="0"/>
        </w:rPr>
        <w:t xml:space="preserve">Correlating with better financial performance</w:t>
      </w:r>
    </w:p>
    <w:p w:rsidR="00000000" w:rsidDel="00000000" w:rsidP="00000000" w:rsidRDefault="00000000" w:rsidRPr="00000000" w14:paraId="00000089">
      <w:pPr>
        <w:numPr>
          <w:ilvl w:val="0"/>
          <w:numId w:val="2"/>
        </w:numPr>
        <w:ind w:left="720" w:hanging="360"/>
        <w:rPr>
          <w:u w:val="none"/>
        </w:rPr>
      </w:pPr>
      <w:r w:rsidDel="00000000" w:rsidR="00000000" w:rsidRPr="00000000">
        <w:rPr>
          <w:rtl w:val="0"/>
        </w:rPr>
        <w:t xml:space="preserve">Fostering a closer connection with, and understanding of, AIA’s members, activists and volunteers.</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Diversity and</w:t>
      </w:r>
      <w:r w:rsidDel="00000000" w:rsidR="00000000" w:rsidRPr="00000000">
        <w:rPr>
          <w:rtl w:val="0"/>
        </w:rPr>
        <w:t xml:space="preserve"> </w:t>
      </w:r>
      <w:r w:rsidDel="00000000" w:rsidR="00000000" w:rsidRPr="00000000">
        <w:rPr>
          <w:rtl w:val="0"/>
        </w:rPr>
        <w:t xml:space="preserve">Lived Experience is considered and set out below:</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numPr>
          <w:ilvl w:val="0"/>
          <w:numId w:val="3"/>
        </w:numPr>
        <w:ind w:left="720" w:hanging="360"/>
        <w:rPr>
          <w:u w:val="none"/>
        </w:rPr>
      </w:pPr>
      <w:r w:rsidDel="00000000" w:rsidR="00000000" w:rsidRPr="00000000">
        <w:rPr>
          <w:rtl w:val="0"/>
        </w:rPr>
        <w:t xml:space="preserve">Age</w:t>
      </w:r>
    </w:p>
    <w:p w:rsidR="00000000" w:rsidDel="00000000" w:rsidP="00000000" w:rsidRDefault="00000000" w:rsidRPr="00000000" w14:paraId="0000008E">
      <w:pPr>
        <w:numPr>
          <w:ilvl w:val="0"/>
          <w:numId w:val="3"/>
        </w:numPr>
        <w:ind w:left="720" w:hanging="360"/>
        <w:rPr>
          <w:u w:val="none"/>
        </w:rPr>
      </w:pPr>
      <w:r w:rsidDel="00000000" w:rsidR="00000000" w:rsidRPr="00000000">
        <w:rPr>
          <w:rtl w:val="0"/>
        </w:rPr>
        <w:t xml:space="preserve">Gender (if disclosed)</w:t>
      </w:r>
    </w:p>
    <w:p w:rsidR="00000000" w:rsidDel="00000000" w:rsidP="00000000" w:rsidRDefault="00000000" w:rsidRPr="00000000" w14:paraId="0000008F">
      <w:pPr>
        <w:numPr>
          <w:ilvl w:val="0"/>
          <w:numId w:val="3"/>
        </w:numPr>
        <w:ind w:left="720" w:hanging="360"/>
        <w:rPr>
          <w:u w:val="none"/>
        </w:rPr>
      </w:pPr>
      <w:r w:rsidDel="00000000" w:rsidR="00000000" w:rsidRPr="00000000">
        <w:rPr>
          <w:rtl w:val="0"/>
        </w:rPr>
        <w:t xml:space="preserve">Geography</w:t>
      </w:r>
    </w:p>
    <w:p w:rsidR="00000000" w:rsidDel="00000000" w:rsidP="00000000" w:rsidRDefault="00000000" w:rsidRPr="00000000" w14:paraId="00000090">
      <w:pPr>
        <w:numPr>
          <w:ilvl w:val="0"/>
          <w:numId w:val="3"/>
        </w:numPr>
        <w:ind w:left="720" w:hanging="360"/>
        <w:rPr>
          <w:u w:val="none"/>
        </w:rPr>
      </w:pPr>
      <w:r w:rsidDel="00000000" w:rsidR="00000000" w:rsidRPr="00000000">
        <w:rPr>
          <w:rtl w:val="0"/>
        </w:rPr>
        <w:t xml:space="preserve">Aboriginal and Torres Strait Islander</w:t>
      </w:r>
    </w:p>
    <w:p w:rsidR="00000000" w:rsidDel="00000000" w:rsidP="00000000" w:rsidRDefault="00000000" w:rsidRPr="00000000" w14:paraId="00000091">
      <w:pPr>
        <w:numPr>
          <w:ilvl w:val="0"/>
          <w:numId w:val="3"/>
        </w:numPr>
        <w:ind w:left="720" w:hanging="360"/>
        <w:rPr>
          <w:u w:val="none"/>
        </w:rPr>
      </w:pPr>
      <w:r w:rsidDel="00000000" w:rsidR="00000000" w:rsidRPr="00000000">
        <w:rPr>
          <w:rtl w:val="0"/>
        </w:rPr>
        <w:t xml:space="preserve">Culturally and Linguistically Diverse</w:t>
      </w:r>
    </w:p>
    <w:p w:rsidR="00000000" w:rsidDel="00000000" w:rsidP="00000000" w:rsidRDefault="00000000" w:rsidRPr="00000000" w14:paraId="00000092">
      <w:pPr>
        <w:numPr>
          <w:ilvl w:val="0"/>
          <w:numId w:val="3"/>
        </w:numPr>
        <w:ind w:left="720" w:hanging="360"/>
        <w:rPr>
          <w:u w:val="none"/>
        </w:rPr>
      </w:pPr>
      <w:r w:rsidDel="00000000" w:rsidR="00000000" w:rsidRPr="00000000">
        <w:rPr>
          <w:rtl w:val="0"/>
        </w:rPr>
        <w:t xml:space="preserve">Refugee/Asylum-seeker</w:t>
      </w:r>
    </w:p>
    <w:p w:rsidR="00000000" w:rsidDel="00000000" w:rsidP="00000000" w:rsidRDefault="00000000" w:rsidRPr="00000000" w14:paraId="00000093">
      <w:pPr>
        <w:numPr>
          <w:ilvl w:val="0"/>
          <w:numId w:val="3"/>
        </w:numPr>
        <w:ind w:left="720" w:hanging="360"/>
        <w:rPr>
          <w:u w:val="none"/>
        </w:rPr>
      </w:pPr>
      <w:r w:rsidDel="00000000" w:rsidR="00000000" w:rsidRPr="00000000">
        <w:rPr>
          <w:rtl w:val="0"/>
        </w:rPr>
        <w:t xml:space="preserve">Person of colour</w:t>
      </w:r>
    </w:p>
    <w:p w:rsidR="00000000" w:rsidDel="00000000" w:rsidP="00000000" w:rsidRDefault="00000000" w:rsidRPr="00000000" w14:paraId="00000094">
      <w:pPr>
        <w:numPr>
          <w:ilvl w:val="0"/>
          <w:numId w:val="3"/>
        </w:numPr>
        <w:ind w:left="720" w:hanging="360"/>
        <w:rPr>
          <w:u w:val="none"/>
        </w:rPr>
      </w:pPr>
      <w:r w:rsidDel="00000000" w:rsidR="00000000" w:rsidRPr="00000000">
        <w:rPr>
          <w:rtl w:val="0"/>
        </w:rPr>
        <w:t xml:space="preserve">Anything you believe will bring diversity to the board</w:t>
      </w:r>
    </w:p>
    <w:p w:rsidR="00000000" w:rsidDel="00000000" w:rsidP="00000000" w:rsidRDefault="00000000" w:rsidRPr="00000000" w14:paraId="00000095">
      <w:pPr>
        <w:rPr/>
      </w:pPr>
      <w:r w:rsidDel="00000000" w:rsidR="00000000" w:rsidRPr="00000000">
        <w:rPr>
          <w:rtl w:val="0"/>
        </w:rPr>
        <w:t xml:space="preserve">Please provide evidence of how you meet the diversity and inclusion criteria (up to 250 words):</w:t>
      </w:r>
    </w:p>
    <w:p w:rsidR="00000000" w:rsidDel="00000000" w:rsidP="00000000" w:rsidRDefault="00000000" w:rsidRPr="00000000" w14:paraId="00000096">
      <w:pPr>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pPr>
            <w:r w:rsidDel="00000000" w:rsidR="00000000" w:rsidRPr="00000000">
              <w:rPr>
                <w:rtl w:val="0"/>
              </w:rPr>
            </w:r>
          </w:p>
          <w:p w:rsidR="00000000" w:rsidDel="00000000" w:rsidP="00000000" w:rsidRDefault="00000000" w:rsidRPr="00000000" w14:paraId="00000098">
            <w:pPr>
              <w:widowControl w:val="0"/>
              <w:spacing w:line="240" w:lineRule="auto"/>
              <w:rPr/>
            </w:pPr>
            <w:r w:rsidDel="00000000" w:rsidR="00000000" w:rsidRPr="00000000">
              <w:rPr>
                <w:rtl w:val="0"/>
              </w:rPr>
            </w:r>
          </w:p>
          <w:p w:rsidR="00000000" w:rsidDel="00000000" w:rsidP="00000000" w:rsidRDefault="00000000" w:rsidRPr="00000000" w14:paraId="00000099">
            <w:pPr>
              <w:widowControl w:val="0"/>
              <w:spacing w:line="240" w:lineRule="auto"/>
              <w:rPr/>
            </w:pPr>
            <w:r w:rsidDel="00000000" w:rsidR="00000000" w:rsidRPr="00000000">
              <w:rPr>
                <w:rtl w:val="0"/>
              </w:rPr>
            </w:r>
          </w:p>
          <w:p w:rsidR="00000000" w:rsidDel="00000000" w:rsidP="00000000" w:rsidRDefault="00000000" w:rsidRPr="00000000" w14:paraId="0000009A">
            <w:pPr>
              <w:widowControl w:val="0"/>
              <w:spacing w:line="240" w:lineRule="auto"/>
              <w:rPr/>
            </w:pPr>
            <w:r w:rsidDel="00000000" w:rsidR="00000000" w:rsidRPr="00000000">
              <w:rPr>
                <w:rtl w:val="0"/>
              </w:rPr>
            </w:r>
          </w:p>
          <w:p w:rsidR="00000000" w:rsidDel="00000000" w:rsidP="00000000" w:rsidRDefault="00000000" w:rsidRPr="00000000" w14:paraId="0000009B">
            <w:pPr>
              <w:widowControl w:val="0"/>
              <w:spacing w:line="240" w:lineRule="auto"/>
              <w:rPr/>
            </w:pPr>
            <w:r w:rsidDel="00000000" w:rsidR="00000000" w:rsidRPr="00000000">
              <w:rPr>
                <w:rtl w:val="0"/>
              </w:rPr>
            </w:r>
          </w:p>
          <w:p w:rsidR="00000000" w:rsidDel="00000000" w:rsidP="00000000" w:rsidRDefault="00000000" w:rsidRPr="00000000" w14:paraId="0000009C">
            <w:pPr>
              <w:widowControl w:val="0"/>
              <w:spacing w:line="240" w:lineRule="auto"/>
              <w:rPr/>
            </w:pPr>
            <w:r w:rsidDel="00000000" w:rsidR="00000000" w:rsidRPr="00000000">
              <w:rPr>
                <w:rtl w:val="0"/>
              </w:rPr>
            </w:r>
          </w:p>
        </w:tc>
      </w:tr>
    </w:tbl>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b w:val="1"/>
        </w:rPr>
      </w:pPr>
      <w:r w:rsidDel="00000000" w:rsidR="00000000" w:rsidRPr="00000000">
        <w:rPr>
          <w:b w:val="1"/>
          <w:rtl w:val="0"/>
        </w:rPr>
        <w:t xml:space="preserve">Part 6: Required capabilities prior to commencement (through pre-appointment induction or external training if necessary)</w:t>
      </w:r>
    </w:p>
    <w:p w:rsidR="00000000" w:rsidDel="00000000" w:rsidP="00000000" w:rsidRDefault="00000000" w:rsidRPr="00000000" w14:paraId="0000009F">
      <w:pPr>
        <w:rPr/>
      </w:pPr>
      <w:r w:rsidDel="00000000" w:rsidR="00000000" w:rsidRPr="00000000">
        <w:rPr>
          <w:i w:val="1"/>
          <w:rtl w:val="0"/>
        </w:rPr>
        <w:t xml:space="preserve">Your answers will be made available to General Meeting Voters (GMVs) by 21 days before the Annual General Meeting. What you write will be shared with GMVs unredacted. Please respect the word limit.</w:t>
      </w: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1. Understanding of directors' duties and responsibilities under the Corporations Act specifically loyalty &amp; good faith, care &amp; diligence, prevent insolvent trading and duty to disclose directors interest.</w:t>
      </w:r>
    </w:p>
    <w:p w:rsidR="00000000" w:rsidDel="00000000" w:rsidP="00000000" w:rsidRDefault="00000000" w:rsidRPr="00000000" w14:paraId="000000A2">
      <w:pPr>
        <w:rPr/>
      </w:pPr>
      <w:r w:rsidDel="00000000" w:rsidR="00000000" w:rsidRPr="00000000">
        <w:rPr>
          <w:rtl w:val="0"/>
        </w:rPr>
        <w:t xml:space="preserve">2. Knowledge of Amnesty International Australia’s obligations under the Australian Charities and Not-for-profits Commission Act and their 5 Governance Standards.</w:t>
      </w:r>
    </w:p>
    <w:p w:rsidR="00000000" w:rsidDel="00000000" w:rsidP="00000000" w:rsidRDefault="00000000" w:rsidRPr="00000000" w14:paraId="000000A3">
      <w:pPr>
        <w:rPr/>
      </w:pPr>
      <w:r w:rsidDel="00000000" w:rsidR="00000000" w:rsidRPr="00000000">
        <w:rPr>
          <w:rtl w:val="0"/>
        </w:rPr>
        <w:t xml:space="preserve">3. Ability to apply the Amnesty International Core Standards in the governance and management of Amnesty International entities, subject to applicable local law.</w:t>
      </w:r>
    </w:p>
    <w:p w:rsidR="00000000" w:rsidDel="00000000" w:rsidP="00000000" w:rsidRDefault="00000000" w:rsidRPr="00000000" w14:paraId="000000A4">
      <w:pPr>
        <w:rPr/>
      </w:pPr>
      <w:r w:rsidDel="00000000" w:rsidR="00000000" w:rsidRPr="00000000">
        <w:rPr>
          <w:rtl w:val="0"/>
        </w:rPr>
        <w:t xml:space="preserve">4. Understanding of the internal and external risk and opportunities as it applies to Amnesty International Australia and its operations</w:t>
      </w:r>
    </w:p>
    <w:p w:rsidR="00000000" w:rsidDel="00000000" w:rsidP="00000000" w:rsidRDefault="00000000" w:rsidRPr="00000000" w14:paraId="000000A5">
      <w:pPr>
        <w:rPr/>
      </w:pPr>
      <w:r w:rsidDel="00000000" w:rsidR="00000000" w:rsidRPr="00000000">
        <w:rPr>
          <w:rtl w:val="0"/>
        </w:rPr>
        <w:t xml:space="preserve">5. Financial literacy with the ability to be able to perform the requirements of a director of a public company in relation to the finances of the company</w:t>
      </w:r>
    </w:p>
    <w:p w:rsidR="00000000" w:rsidDel="00000000" w:rsidP="00000000" w:rsidRDefault="00000000" w:rsidRPr="00000000" w14:paraId="000000A6">
      <w:pPr>
        <w:rPr/>
      </w:pPr>
      <w:r w:rsidDel="00000000" w:rsidR="00000000" w:rsidRPr="00000000">
        <w:rPr>
          <w:rtl w:val="0"/>
        </w:rPr>
        <w:t xml:space="preserve">6. Understanding of the legal environment in which Amnesty International Australia operates</w:t>
      </w:r>
    </w:p>
    <w:p w:rsidR="00000000" w:rsidDel="00000000" w:rsidP="00000000" w:rsidRDefault="00000000" w:rsidRPr="00000000" w14:paraId="000000A7">
      <w:pPr>
        <w:rPr/>
      </w:pPr>
      <w:r w:rsidDel="00000000" w:rsidR="00000000" w:rsidRPr="00000000">
        <w:rPr>
          <w:rtl w:val="0"/>
        </w:rPr>
        <w:t xml:space="preserve">7. Demonstrated understanding and implementation of equal opportunities principles, and knowledge of relevant legislation</w:t>
      </w:r>
    </w:p>
    <w:p w:rsidR="00000000" w:rsidDel="00000000" w:rsidP="00000000" w:rsidRDefault="00000000" w:rsidRPr="00000000" w14:paraId="000000A8">
      <w:pPr>
        <w:rPr/>
      </w:pPr>
      <w:r w:rsidDel="00000000" w:rsidR="00000000" w:rsidRPr="00000000">
        <w:rPr>
          <w:rtl w:val="0"/>
        </w:rPr>
        <w:t xml:space="preserve">8. Awareness of areas where additional technical, professional or expert advice should be sought and the ability to make informed decisions on such advice.</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Please provide evidence of your ability to meet these eight capabilities (up to 250 words):</w:t>
      </w:r>
    </w:p>
    <w:p w:rsidR="00000000" w:rsidDel="00000000" w:rsidP="00000000" w:rsidRDefault="00000000" w:rsidRPr="00000000" w14:paraId="000000AB">
      <w:pPr>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pPr>
            <w:r w:rsidDel="00000000" w:rsidR="00000000" w:rsidRPr="00000000">
              <w:rPr>
                <w:rtl w:val="0"/>
              </w:rPr>
            </w:r>
          </w:p>
          <w:p w:rsidR="00000000" w:rsidDel="00000000" w:rsidP="00000000" w:rsidRDefault="00000000" w:rsidRPr="00000000" w14:paraId="000000AD">
            <w:pPr>
              <w:widowControl w:val="0"/>
              <w:spacing w:line="240" w:lineRule="auto"/>
              <w:rPr/>
            </w:pPr>
            <w:r w:rsidDel="00000000" w:rsidR="00000000" w:rsidRPr="00000000">
              <w:rPr>
                <w:rtl w:val="0"/>
              </w:rPr>
            </w:r>
          </w:p>
          <w:p w:rsidR="00000000" w:rsidDel="00000000" w:rsidP="00000000" w:rsidRDefault="00000000" w:rsidRPr="00000000" w14:paraId="000000AE">
            <w:pPr>
              <w:widowControl w:val="0"/>
              <w:spacing w:line="240" w:lineRule="auto"/>
              <w:rPr/>
            </w:pPr>
            <w:r w:rsidDel="00000000" w:rsidR="00000000" w:rsidRPr="00000000">
              <w:rPr>
                <w:rtl w:val="0"/>
              </w:rPr>
            </w:r>
          </w:p>
          <w:p w:rsidR="00000000" w:rsidDel="00000000" w:rsidP="00000000" w:rsidRDefault="00000000" w:rsidRPr="00000000" w14:paraId="000000AF">
            <w:pPr>
              <w:widowControl w:val="0"/>
              <w:spacing w:line="240" w:lineRule="auto"/>
              <w:rPr/>
            </w:pPr>
            <w:r w:rsidDel="00000000" w:rsidR="00000000" w:rsidRPr="00000000">
              <w:rPr>
                <w:rtl w:val="0"/>
              </w:rPr>
            </w:r>
          </w:p>
          <w:p w:rsidR="00000000" w:rsidDel="00000000" w:rsidP="00000000" w:rsidRDefault="00000000" w:rsidRPr="00000000" w14:paraId="000000B0">
            <w:pPr>
              <w:widowControl w:val="0"/>
              <w:spacing w:line="240" w:lineRule="auto"/>
              <w:rPr/>
            </w:pPr>
            <w:r w:rsidDel="00000000" w:rsidR="00000000" w:rsidRPr="00000000">
              <w:rPr>
                <w:rtl w:val="0"/>
              </w:rPr>
            </w:r>
          </w:p>
          <w:p w:rsidR="00000000" w:rsidDel="00000000" w:rsidP="00000000" w:rsidRDefault="00000000" w:rsidRPr="00000000" w14:paraId="000000B1">
            <w:pPr>
              <w:widowControl w:val="0"/>
              <w:spacing w:line="240" w:lineRule="auto"/>
              <w:rPr/>
            </w:pPr>
            <w:r w:rsidDel="00000000" w:rsidR="00000000" w:rsidRPr="00000000">
              <w:rPr>
                <w:rtl w:val="0"/>
              </w:rPr>
            </w:r>
          </w:p>
        </w:tc>
      </w:tr>
    </w:tbl>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Why do you wish to be on the National Board of Amnesty International Australia and what will you contribute? (up to 250 words):</w:t>
      </w:r>
    </w:p>
    <w:p w:rsidR="00000000" w:rsidDel="00000000" w:rsidP="00000000" w:rsidRDefault="00000000" w:rsidRPr="00000000" w14:paraId="000000B4">
      <w:pPr>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r>
          </w:p>
          <w:p w:rsidR="00000000" w:rsidDel="00000000" w:rsidP="00000000" w:rsidRDefault="00000000" w:rsidRPr="00000000" w14:paraId="000000B6">
            <w:pPr>
              <w:widowControl w:val="0"/>
              <w:spacing w:line="240" w:lineRule="auto"/>
              <w:rPr/>
            </w:pPr>
            <w:r w:rsidDel="00000000" w:rsidR="00000000" w:rsidRPr="00000000">
              <w:rPr>
                <w:rtl w:val="0"/>
              </w:rPr>
            </w:r>
          </w:p>
          <w:p w:rsidR="00000000" w:rsidDel="00000000" w:rsidP="00000000" w:rsidRDefault="00000000" w:rsidRPr="00000000" w14:paraId="000000B7">
            <w:pPr>
              <w:widowControl w:val="0"/>
              <w:spacing w:line="240" w:lineRule="auto"/>
              <w:rPr/>
            </w:pPr>
            <w:r w:rsidDel="00000000" w:rsidR="00000000" w:rsidRPr="00000000">
              <w:rPr>
                <w:rtl w:val="0"/>
              </w:rPr>
            </w:r>
          </w:p>
          <w:p w:rsidR="00000000" w:rsidDel="00000000" w:rsidP="00000000" w:rsidRDefault="00000000" w:rsidRPr="00000000" w14:paraId="000000B8">
            <w:pPr>
              <w:widowControl w:val="0"/>
              <w:spacing w:line="240" w:lineRule="auto"/>
              <w:rPr/>
            </w:pPr>
            <w:r w:rsidDel="00000000" w:rsidR="00000000" w:rsidRPr="00000000">
              <w:rPr>
                <w:rtl w:val="0"/>
              </w:rPr>
            </w:r>
          </w:p>
          <w:p w:rsidR="00000000" w:rsidDel="00000000" w:rsidP="00000000" w:rsidRDefault="00000000" w:rsidRPr="00000000" w14:paraId="000000B9">
            <w:pPr>
              <w:widowControl w:val="0"/>
              <w:spacing w:line="240" w:lineRule="auto"/>
              <w:rPr/>
            </w:pPr>
            <w:r w:rsidDel="00000000" w:rsidR="00000000" w:rsidRPr="00000000">
              <w:rPr>
                <w:rtl w:val="0"/>
              </w:rPr>
            </w:r>
          </w:p>
          <w:p w:rsidR="00000000" w:rsidDel="00000000" w:rsidP="00000000" w:rsidRDefault="00000000" w:rsidRPr="00000000" w14:paraId="000000BA">
            <w:pPr>
              <w:widowControl w:val="0"/>
              <w:spacing w:line="240" w:lineRule="auto"/>
              <w:rPr/>
            </w:pPr>
            <w:r w:rsidDel="00000000" w:rsidR="00000000" w:rsidRPr="00000000">
              <w:rPr>
                <w:rtl w:val="0"/>
              </w:rPr>
            </w:r>
          </w:p>
        </w:tc>
      </w:tr>
    </w:tbl>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Please outline your capacity to balance being a non-executive director of Amnesty International Australia with your work and personal commitments over the next </w:t>
      </w:r>
      <w:r w:rsidDel="00000000" w:rsidR="00000000" w:rsidRPr="00000000">
        <w:rPr>
          <w:rtl w:val="0"/>
        </w:rPr>
        <w:t xml:space="preserve">three</w:t>
      </w:r>
      <w:r w:rsidDel="00000000" w:rsidR="00000000" w:rsidRPr="00000000">
        <w:rPr>
          <w:rtl w:val="0"/>
        </w:rPr>
        <w:t xml:space="preserve"> years (250 word limit):</w:t>
      </w:r>
    </w:p>
    <w:p w:rsidR="00000000" w:rsidDel="00000000" w:rsidP="00000000" w:rsidRDefault="00000000" w:rsidRPr="00000000" w14:paraId="000000BE">
      <w:pPr>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pPr>
            <w:r w:rsidDel="00000000" w:rsidR="00000000" w:rsidRPr="00000000">
              <w:rPr>
                <w:rtl w:val="0"/>
              </w:rPr>
            </w:r>
          </w:p>
          <w:p w:rsidR="00000000" w:rsidDel="00000000" w:rsidP="00000000" w:rsidRDefault="00000000" w:rsidRPr="00000000" w14:paraId="000000C0">
            <w:pPr>
              <w:widowControl w:val="0"/>
              <w:spacing w:line="240" w:lineRule="auto"/>
              <w:rPr/>
            </w:pPr>
            <w:r w:rsidDel="00000000" w:rsidR="00000000" w:rsidRPr="00000000">
              <w:rPr>
                <w:rtl w:val="0"/>
              </w:rPr>
            </w:r>
          </w:p>
          <w:p w:rsidR="00000000" w:rsidDel="00000000" w:rsidP="00000000" w:rsidRDefault="00000000" w:rsidRPr="00000000" w14:paraId="000000C1">
            <w:pPr>
              <w:widowControl w:val="0"/>
              <w:spacing w:line="240" w:lineRule="auto"/>
              <w:rPr/>
            </w:pPr>
            <w:r w:rsidDel="00000000" w:rsidR="00000000" w:rsidRPr="00000000">
              <w:rPr>
                <w:rtl w:val="0"/>
              </w:rPr>
            </w:r>
          </w:p>
          <w:p w:rsidR="00000000" w:rsidDel="00000000" w:rsidP="00000000" w:rsidRDefault="00000000" w:rsidRPr="00000000" w14:paraId="000000C2">
            <w:pPr>
              <w:widowControl w:val="0"/>
              <w:spacing w:line="240" w:lineRule="auto"/>
              <w:rPr/>
            </w:pPr>
            <w:r w:rsidDel="00000000" w:rsidR="00000000" w:rsidRPr="00000000">
              <w:rPr>
                <w:rtl w:val="0"/>
              </w:rPr>
            </w:r>
          </w:p>
          <w:p w:rsidR="00000000" w:rsidDel="00000000" w:rsidP="00000000" w:rsidRDefault="00000000" w:rsidRPr="00000000" w14:paraId="000000C3">
            <w:pPr>
              <w:widowControl w:val="0"/>
              <w:spacing w:line="240" w:lineRule="auto"/>
              <w:rPr/>
            </w:pPr>
            <w:r w:rsidDel="00000000" w:rsidR="00000000" w:rsidRPr="00000000">
              <w:rPr>
                <w:rtl w:val="0"/>
              </w:rPr>
            </w:r>
          </w:p>
          <w:p w:rsidR="00000000" w:rsidDel="00000000" w:rsidP="00000000" w:rsidRDefault="00000000" w:rsidRPr="00000000" w14:paraId="000000C4">
            <w:pPr>
              <w:widowControl w:val="0"/>
              <w:spacing w:line="240" w:lineRule="auto"/>
              <w:rPr/>
            </w:pPr>
            <w:r w:rsidDel="00000000" w:rsidR="00000000" w:rsidRPr="00000000">
              <w:rPr>
                <w:rtl w:val="0"/>
              </w:rPr>
            </w:r>
          </w:p>
        </w:tc>
      </w:tr>
    </w:tbl>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Please complete and return with your resume (refer to resume guide) to </w:t>
      </w:r>
      <w:hyperlink r:id="rId8">
        <w:r w:rsidDel="00000000" w:rsidR="00000000" w:rsidRPr="00000000">
          <w:rPr>
            <w:color w:val="1155cc"/>
            <w:u w:val="single"/>
            <w:rtl w:val="0"/>
          </w:rPr>
          <w:t xml:space="preserve">company.secretary@amnesty.org.au</w:t>
        </w:r>
      </w:hyperlink>
      <w:r w:rsidDel="00000000" w:rsidR="00000000" w:rsidRPr="00000000">
        <w:rPr>
          <w:rtl w:val="0"/>
        </w:rPr>
        <w:t xml:space="preserve"> by 19 March 2023.</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Remember to also fill out the </w:t>
      </w:r>
      <w:r w:rsidDel="00000000" w:rsidR="00000000" w:rsidRPr="00000000">
        <w:rPr>
          <w:rtl w:val="0"/>
        </w:rPr>
        <w:t xml:space="preserve">electronic nomination form</w:t>
      </w:r>
      <w:r w:rsidDel="00000000" w:rsidR="00000000" w:rsidRPr="00000000">
        <w:rPr>
          <w:rtl w:val="0"/>
        </w:rPr>
        <w:t xml:space="preserve"> available </w:t>
      </w:r>
      <w:hyperlink r:id="rId9">
        <w:r w:rsidDel="00000000" w:rsidR="00000000" w:rsidRPr="00000000">
          <w:rPr>
            <w:color w:val="1155cc"/>
            <w:u w:val="single"/>
            <w:rtl w:val="0"/>
          </w:rPr>
          <w:t xml:space="preserve">here</w:t>
        </w:r>
      </w:hyperlink>
      <w:r w:rsidDel="00000000" w:rsidR="00000000" w:rsidRPr="00000000">
        <w:rPr>
          <w:rtl w:val="0"/>
        </w:rPr>
        <w:t xml:space="preserve">. </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END.</w:t>
      </w: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jc w:val="center"/>
      <w:rPr>
        <w:b w:val="1"/>
      </w:rPr>
    </w:pPr>
    <w:r w:rsidDel="00000000" w:rsidR="00000000" w:rsidRPr="00000000">
      <w:rPr>
        <w:b w:val="1"/>
        <w:rtl w:val="0"/>
      </w:rPr>
      <w:t xml:space="preserve">Director Candidate Self-Assessment - March 2023</w:t>
    </w:r>
  </w:p>
  <w:p w:rsidR="00000000" w:rsidDel="00000000" w:rsidP="00000000" w:rsidRDefault="00000000" w:rsidRPr="00000000" w14:paraId="000000C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amnesty.org.au/how-it-works/our-people/#Board" TargetMode="External"/><Relationship Id="rId5" Type="http://schemas.openxmlformats.org/officeDocument/2006/relationships/styles" Target="styles.xml"/><Relationship Id="rId6" Type="http://schemas.openxmlformats.org/officeDocument/2006/relationships/hyperlink" Target="https://www.abrs.gov.au/director-identification-number" TargetMode="External"/><Relationship Id="rId7" Type="http://schemas.openxmlformats.org/officeDocument/2006/relationships/hyperlink" Target="https://www.amnesty.org.au/wp-content/uploads/2022/01/Values-and-Behaviour-Charter-2.pdf" TargetMode="External"/><Relationship Id="rId8" Type="http://schemas.openxmlformats.org/officeDocument/2006/relationships/hyperlink" Target="mailto:company.secretary@amnesty.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